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97" w:rsidRPr="00C823A0" w:rsidRDefault="00713797" w:rsidP="00C823A0">
      <w:pPr>
        <w:jc w:val="center"/>
        <w:rPr>
          <w:b/>
          <w:color w:val="17365D" w:themeColor="text2" w:themeShade="BF"/>
          <w:sz w:val="32"/>
          <w:szCs w:val="32"/>
        </w:rPr>
      </w:pPr>
      <w:r w:rsidRPr="00C823A0">
        <w:rPr>
          <w:b/>
          <w:color w:val="17365D" w:themeColor="text2" w:themeShade="BF"/>
          <w:sz w:val="32"/>
          <w:szCs w:val="32"/>
        </w:rPr>
        <w:t>Психологическая готовность детей к школе.</w:t>
      </w:r>
    </w:p>
    <w:p w:rsidR="00713797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t xml:space="preserve">      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успешного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обучения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личностного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важно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чтобы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он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пошёл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подготовленным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с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учётом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общего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физического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развития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моторики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состояния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нервной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системы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это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далеко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единственное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условие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Одним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из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самых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необходимых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компонентов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является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психологическая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готовность</w:t>
      </w:r>
      <w:r w:rsidR="00713797" w:rsidRPr="00C823A0">
        <w:rPr>
          <w:rFonts w:ascii="Britannic Bold" w:hAnsi="Britannic Bold"/>
          <w:color w:val="66CCFF"/>
        </w:rPr>
        <w:t>.</w:t>
      </w:r>
    </w:p>
    <w:p w:rsidR="00713797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t xml:space="preserve">       </w:t>
      </w:r>
      <w:r w:rsidR="00713797" w:rsidRPr="00C823A0">
        <w:rPr>
          <w:rFonts w:ascii="Britannic Bold" w:hAnsi="Britannic Bold"/>
          <w:color w:val="66CCFF"/>
        </w:rPr>
        <w:t xml:space="preserve"> «</w:t>
      </w:r>
      <w:r w:rsidR="00713797" w:rsidRPr="00C823A0">
        <w:rPr>
          <w:color w:val="66CCFF"/>
        </w:rPr>
        <w:t>Психологическая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готовность</w:t>
      </w:r>
      <w:r w:rsidR="00713797" w:rsidRPr="00C823A0">
        <w:rPr>
          <w:rFonts w:ascii="Britannic Bold" w:hAnsi="Britannic Bold"/>
          <w:color w:val="66CCFF"/>
        </w:rPr>
        <w:t xml:space="preserve">» - </w:t>
      </w:r>
      <w:r w:rsidR="00713797" w:rsidRPr="00C823A0">
        <w:rPr>
          <w:color w:val="66CCFF"/>
        </w:rPr>
        <w:t>это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необходимый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достаточный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уровень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психического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освоения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школьной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программы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условиях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обучения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коллективе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сверстников</w:t>
      </w:r>
      <w:r w:rsidR="00713797" w:rsidRPr="00C823A0">
        <w:rPr>
          <w:rFonts w:ascii="Britannic Bold" w:hAnsi="Britannic Bold"/>
          <w:color w:val="66CCFF"/>
        </w:rPr>
        <w:t>» (</w:t>
      </w:r>
      <w:proofErr w:type="spellStart"/>
      <w:r w:rsidR="00713797" w:rsidRPr="00C823A0">
        <w:rPr>
          <w:color w:val="66CCFF"/>
        </w:rPr>
        <w:t>Венерг</w:t>
      </w:r>
      <w:proofErr w:type="spellEnd"/>
      <w:r w:rsidR="00713797" w:rsidRPr="00C823A0">
        <w:rPr>
          <w:rFonts w:ascii="Britannic Bold" w:hAnsi="Britannic Bold"/>
          <w:color w:val="66CCFF"/>
        </w:rPr>
        <w:t>).</w:t>
      </w:r>
    </w:p>
    <w:p w:rsidR="00713797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t xml:space="preserve">        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большинства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она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формируется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семи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годам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Содержание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психологической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включает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себя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определённую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систему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требований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которые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будут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предъявлены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время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обучения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важно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чтобы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он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был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способен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ними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справиться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Необходимо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помнить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</w:t>
      </w:r>
      <w:r w:rsidR="00713797" w:rsidRPr="00C823A0">
        <w:rPr>
          <w:rFonts w:ascii="Britannic Bold" w:hAnsi="Britannic Bold"/>
          <w:color w:val="66CCFF"/>
        </w:rPr>
        <w:t xml:space="preserve"> «</w:t>
      </w:r>
      <w:r w:rsidR="00713797" w:rsidRPr="00C823A0">
        <w:rPr>
          <w:color w:val="66CCFF"/>
        </w:rPr>
        <w:t>готовностью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школе</w:t>
      </w:r>
      <w:r w:rsidR="00713797" w:rsidRPr="00C823A0">
        <w:rPr>
          <w:rFonts w:ascii="Britannic Bold" w:hAnsi="Britannic Bold"/>
          <w:color w:val="66CCFF"/>
        </w:rPr>
        <w:t xml:space="preserve">» </w:t>
      </w:r>
      <w:r w:rsidR="00713797" w:rsidRPr="00C823A0">
        <w:rPr>
          <w:color w:val="66CCFF"/>
        </w:rPr>
        <w:t>понимают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отдельные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знания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умения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определённый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набор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котором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должны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присутствовать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все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основные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элементы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хотя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уровень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может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быть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разными</w:t>
      </w:r>
      <w:r w:rsidR="00713797" w:rsidRPr="00C823A0">
        <w:rPr>
          <w:rFonts w:ascii="Britannic Bold" w:hAnsi="Britannic Bold"/>
          <w:color w:val="66CCFF"/>
        </w:rPr>
        <w:t>.</w:t>
      </w:r>
    </w:p>
    <w:p w:rsidR="00713797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t xml:space="preserve">       </w:t>
      </w:r>
      <w:r w:rsidR="00713797" w:rsidRPr="00C823A0">
        <w:rPr>
          <w:color w:val="66CCFF"/>
        </w:rPr>
        <w:t>Первые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годы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ребенка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имеют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громадное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значение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все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дальнейшее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развитие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того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как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поставлено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дошкольное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воспитание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значительной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мере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зависит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организация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школьного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дела</w:t>
      </w:r>
      <w:r w:rsidR="00713797" w:rsidRPr="00C823A0">
        <w:rPr>
          <w:rFonts w:ascii="Britannic Bold" w:hAnsi="Britannic Bold"/>
          <w:color w:val="66CCFF"/>
        </w:rPr>
        <w:t xml:space="preserve">», - </w:t>
      </w:r>
      <w:r w:rsidR="00713797" w:rsidRPr="00C823A0">
        <w:rPr>
          <w:color w:val="66CCFF"/>
        </w:rPr>
        <w:t>писала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А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Крупская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Особое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значение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имеет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совершенствование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всей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воспитательно</w:t>
      </w:r>
      <w:r w:rsidR="00713797" w:rsidRPr="00C823A0">
        <w:rPr>
          <w:rFonts w:ascii="Britannic Bold" w:hAnsi="Britannic Bold"/>
          <w:color w:val="66CCFF"/>
        </w:rPr>
        <w:t>-</w:t>
      </w:r>
      <w:r w:rsidR="00713797" w:rsidRPr="00C823A0">
        <w:rPr>
          <w:color w:val="66CCFF"/>
        </w:rPr>
        <w:t>образовательной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работы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детском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саду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улучшение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подготовки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дошкольного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возраста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школе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Поступление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является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переломным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моментом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жизни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ребенка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формировании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личности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С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переходом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систематическому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обучению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завершается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дошкольное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детство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начинается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период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школьного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возраста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С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приходом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изменяется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образ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жизни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ребенка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устанавливается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новая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система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отношений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окружающими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людьми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выдвигаются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новые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задачи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складываются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новые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формы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деятельности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Если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дошкольном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возрасте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ведущий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вид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деятельности</w:t>
      </w:r>
      <w:r w:rsidR="00713797" w:rsidRPr="00C823A0">
        <w:rPr>
          <w:rFonts w:ascii="Britannic Bold" w:hAnsi="Britannic Bold"/>
          <w:color w:val="66CCFF"/>
        </w:rPr>
        <w:t xml:space="preserve"> - </w:t>
      </w:r>
      <w:r w:rsidR="00713797" w:rsidRPr="00C823A0">
        <w:rPr>
          <w:color w:val="66CCFF"/>
        </w:rPr>
        <w:t>это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игра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теперь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такую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роль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жизни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ребенка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приобретает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учебная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деятельность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подготовки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новому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образу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жизни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осуществлению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новых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форм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деятельности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успешному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выполнению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школьных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обязанностей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необходимо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так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организовать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воспитание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чтобы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концу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дошкольного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возраста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достигли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определенного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уровня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физического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психического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развития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Существенное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значение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подготовки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дошкольного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возраста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имеет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укрепление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здоровья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повышение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работоспособности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развитие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мышления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любознательности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воспитание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определенных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нравственно</w:t>
      </w:r>
      <w:r w:rsidR="00713797" w:rsidRPr="00C823A0">
        <w:rPr>
          <w:rFonts w:ascii="Britannic Bold" w:hAnsi="Britannic Bold"/>
          <w:color w:val="66CCFF"/>
        </w:rPr>
        <w:t>-</w:t>
      </w:r>
      <w:r w:rsidR="00713797" w:rsidRPr="00C823A0">
        <w:rPr>
          <w:color w:val="66CCFF"/>
        </w:rPr>
        <w:t>волевых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качеств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формирование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элементов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учебной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деятельности</w:t>
      </w:r>
      <w:r w:rsidR="00713797" w:rsidRPr="00C823A0">
        <w:rPr>
          <w:rFonts w:ascii="Britannic Bold" w:hAnsi="Britannic Bold"/>
          <w:color w:val="66CCFF"/>
        </w:rPr>
        <w:t xml:space="preserve">: </w:t>
      </w:r>
      <w:r w:rsidR="00713797" w:rsidRPr="00C823A0">
        <w:rPr>
          <w:color w:val="66CCFF"/>
        </w:rPr>
        <w:t>умение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сосредоточиться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учебной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задаче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следовать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указаниям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учителя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контролировать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свои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действия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процессе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выполнения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задания</w:t>
      </w:r>
      <w:r w:rsidR="00713797" w:rsidRPr="00C823A0">
        <w:rPr>
          <w:rFonts w:ascii="Britannic Bold" w:hAnsi="Britannic Bold"/>
          <w:color w:val="66CCFF"/>
        </w:rPr>
        <w:t>.</w:t>
      </w:r>
    </w:p>
    <w:p w:rsidR="00713797" w:rsidRPr="00C823A0" w:rsidRDefault="00713797" w:rsidP="00713797">
      <w:pPr>
        <w:rPr>
          <w:rFonts w:ascii="Britannic Bold" w:hAnsi="Britannic Bold"/>
          <w:color w:val="66CCFF"/>
        </w:rPr>
      </w:pPr>
      <w:r w:rsidRPr="00C823A0">
        <w:rPr>
          <w:rFonts w:ascii="Britannic Bold" w:hAnsi="Britannic Bold"/>
          <w:color w:val="66CCFF"/>
        </w:rPr>
        <w:t xml:space="preserve"> </w:t>
      </w:r>
      <w:r w:rsidR="00C823A0">
        <w:rPr>
          <w:color w:val="66CCFF"/>
        </w:rPr>
        <w:t xml:space="preserve">         </w:t>
      </w:r>
      <w:r w:rsidRPr="00C823A0">
        <w:rPr>
          <w:color w:val="66CCFF"/>
        </w:rPr>
        <w:t>Какие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же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составляющие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входят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в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набор</w:t>
      </w:r>
      <w:r w:rsidRPr="00C823A0">
        <w:rPr>
          <w:rFonts w:ascii="Britannic Bold" w:hAnsi="Britannic Bold"/>
          <w:color w:val="66CCFF"/>
        </w:rPr>
        <w:t xml:space="preserve"> «</w:t>
      </w:r>
      <w:r w:rsidRPr="00C823A0">
        <w:rPr>
          <w:color w:val="66CCFF"/>
        </w:rPr>
        <w:t>школьной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готовности</w:t>
      </w:r>
      <w:r w:rsidRPr="00C823A0">
        <w:rPr>
          <w:rFonts w:ascii="Britannic Bold" w:hAnsi="Britannic Bold"/>
          <w:color w:val="66CCFF"/>
        </w:rPr>
        <w:t xml:space="preserve">»? </w:t>
      </w:r>
      <w:r w:rsidRPr="00C823A0">
        <w:rPr>
          <w:color w:val="66CCFF"/>
        </w:rPr>
        <w:t>Это</w:t>
      </w:r>
      <w:r w:rsidRPr="00C823A0">
        <w:rPr>
          <w:rFonts w:ascii="Britannic Bold" w:hAnsi="Britannic Bold"/>
          <w:color w:val="66CCFF"/>
        </w:rPr>
        <w:t xml:space="preserve">, </w:t>
      </w:r>
      <w:r w:rsidRPr="00C823A0">
        <w:rPr>
          <w:color w:val="66CCFF"/>
        </w:rPr>
        <w:t>прежде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всего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мотивационная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готовность</w:t>
      </w:r>
      <w:r w:rsidRPr="00C823A0">
        <w:rPr>
          <w:rFonts w:ascii="Britannic Bold" w:hAnsi="Britannic Bold"/>
          <w:color w:val="66CCFF"/>
        </w:rPr>
        <w:t xml:space="preserve">, </w:t>
      </w:r>
      <w:r w:rsidRPr="00C823A0">
        <w:rPr>
          <w:color w:val="66CCFF"/>
        </w:rPr>
        <w:t>волевая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готовность</w:t>
      </w:r>
      <w:r w:rsidRPr="00C823A0">
        <w:rPr>
          <w:rFonts w:ascii="Britannic Bold" w:hAnsi="Britannic Bold"/>
          <w:color w:val="66CCFF"/>
        </w:rPr>
        <w:t xml:space="preserve">, </w:t>
      </w:r>
      <w:r w:rsidRPr="00C823A0">
        <w:rPr>
          <w:color w:val="66CCFF"/>
        </w:rPr>
        <w:t>интеллектуальная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готовность</w:t>
      </w:r>
      <w:r w:rsidRPr="00C823A0">
        <w:rPr>
          <w:rFonts w:ascii="Britannic Bold" w:hAnsi="Britannic Bold"/>
          <w:color w:val="66CCFF"/>
        </w:rPr>
        <w:t>.</w:t>
      </w:r>
    </w:p>
    <w:p w:rsidR="00713797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t xml:space="preserve">          </w:t>
      </w:r>
      <w:r w:rsidR="00713797" w:rsidRPr="00C823A0">
        <w:rPr>
          <w:color w:val="66CCFF"/>
        </w:rPr>
        <w:t>Мотивационная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готовность</w:t>
      </w:r>
      <w:r w:rsidR="00713797" w:rsidRPr="00C823A0">
        <w:rPr>
          <w:rFonts w:ascii="Britannic Bold" w:hAnsi="Britannic Bold"/>
          <w:color w:val="66CCFF"/>
        </w:rPr>
        <w:t xml:space="preserve"> - </w:t>
      </w:r>
      <w:r w:rsidR="00713797" w:rsidRPr="00C823A0">
        <w:rPr>
          <w:color w:val="66CCFF"/>
        </w:rPr>
        <w:t>это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наличие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желания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учиться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Большинство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родителей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почти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сразу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ответят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хотят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следовательно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мотивационная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них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есть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Однако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это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совсем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так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Прежде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всего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желание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пойти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желание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учиться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существенно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отличаются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друг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друга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Школа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привлекает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внешней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стороной</w:t>
      </w:r>
      <w:r w:rsidR="00713797" w:rsidRPr="00C823A0">
        <w:rPr>
          <w:rFonts w:ascii="Britannic Bold" w:hAnsi="Britannic Bold"/>
          <w:color w:val="66CCFF"/>
        </w:rPr>
        <w:t xml:space="preserve"> (</w:t>
      </w:r>
      <w:r w:rsidR="00713797" w:rsidRPr="00C823A0">
        <w:rPr>
          <w:color w:val="66CCFF"/>
        </w:rPr>
        <w:t>атрибуты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школьной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жизни</w:t>
      </w:r>
      <w:r w:rsidR="00713797" w:rsidRPr="00C823A0">
        <w:rPr>
          <w:rFonts w:ascii="Britannic Bold" w:hAnsi="Britannic Bold"/>
          <w:color w:val="66CCFF"/>
        </w:rPr>
        <w:t xml:space="preserve"> - </w:t>
      </w:r>
      <w:r w:rsidR="00713797" w:rsidRPr="00C823A0">
        <w:rPr>
          <w:color w:val="66CCFF"/>
        </w:rPr>
        <w:t>портфель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учебники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тетради</w:t>
      </w:r>
      <w:r w:rsidR="00713797" w:rsidRPr="00C823A0">
        <w:rPr>
          <w:rFonts w:ascii="Britannic Bold" w:hAnsi="Britannic Bold"/>
          <w:color w:val="66CCFF"/>
        </w:rPr>
        <w:t xml:space="preserve">), </w:t>
      </w:r>
      <w:r w:rsidR="00713797" w:rsidRPr="00C823A0">
        <w:rPr>
          <w:color w:val="66CCFF"/>
        </w:rPr>
        <w:t>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возможность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получить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новые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знания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предполагает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познавательных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интересов</w:t>
      </w:r>
      <w:r w:rsidR="00713797" w:rsidRPr="00C823A0">
        <w:rPr>
          <w:rFonts w:ascii="Britannic Bold" w:hAnsi="Britannic Bold"/>
          <w:color w:val="66CCFF"/>
        </w:rPr>
        <w:t>.</w:t>
      </w:r>
    </w:p>
    <w:p w:rsidR="00713797" w:rsidRPr="00C823A0" w:rsidRDefault="00713797" w:rsidP="00713797">
      <w:pPr>
        <w:rPr>
          <w:rFonts w:ascii="Britannic Bold" w:hAnsi="Britannic Bold"/>
          <w:color w:val="66CCFF"/>
        </w:rPr>
      </w:pPr>
    </w:p>
    <w:p w:rsidR="00713797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lastRenderedPageBreak/>
        <w:t xml:space="preserve">         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Волевая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готовность</w:t>
      </w:r>
      <w:r w:rsidR="00713797" w:rsidRPr="00C823A0">
        <w:rPr>
          <w:rFonts w:ascii="Britannic Bold" w:hAnsi="Britannic Bold"/>
          <w:color w:val="66CCFF"/>
        </w:rPr>
        <w:t xml:space="preserve"> - </w:t>
      </w:r>
      <w:r w:rsidR="00713797" w:rsidRPr="00C823A0">
        <w:rPr>
          <w:color w:val="66CCFF"/>
        </w:rPr>
        <w:t>необходима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нормальной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адаптации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школьным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условиям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Речь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идёт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столько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умении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ребят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слушаться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сколько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умении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слушать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вникать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содержание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того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чём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говорит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взрослый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Дело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том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ученику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нужно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уметь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понять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принять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учителя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подчинив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ему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свои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непосредственные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желания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побуждения</w:t>
      </w:r>
      <w:r w:rsidR="00713797" w:rsidRPr="00C823A0">
        <w:rPr>
          <w:rFonts w:ascii="Britannic Bold" w:hAnsi="Britannic Bold"/>
          <w:color w:val="66CCFF"/>
        </w:rPr>
        <w:t>.</w:t>
      </w:r>
    </w:p>
    <w:p w:rsidR="00713797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t xml:space="preserve">        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этого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необходимо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чтобы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ребёнок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мог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сосредоточиться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инструкции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которую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получает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взрослого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Вы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можете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такое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умение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дома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давая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детям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разные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вначале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несложные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задания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При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этом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обязательно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просить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повторить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ваши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слова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чтобы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убедиться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том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они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всё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услышали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правильно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поняли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более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сложных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случаях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можно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попросить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объяснить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зачем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он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будет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это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делать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можно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выполнить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порученное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разными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способами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случае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если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даёте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несколько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заданий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подряд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если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ребёнок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затрудняется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выполнении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сложного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задания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можете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прибегнуть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схеме</w:t>
      </w:r>
      <w:r w:rsidR="00713797" w:rsidRPr="00C823A0">
        <w:rPr>
          <w:rFonts w:ascii="Britannic Bold" w:hAnsi="Britannic Bold"/>
          <w:color w:val="66CCFF"/>
        </w:rPr>
        <w:t>-</w:t>
      </w:r>
      <w:r w:rsidR="00713797" w:rsidRPr="00C823A0">
        <w:rPr>
          <w:color w:val="66CCFF"/>
        </w:rPr>
        <w:t>подсказке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есть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рисунку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тренировки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волевой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хороши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графические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диктанты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которых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рисуют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определённой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последовательности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кружки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квадраты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треугольники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прямоугольники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вашу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диктовку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заданному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вами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образцу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Можно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также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попросить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подчёркивать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вычёркивать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определенную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букву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геометрическую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фигуру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предложенном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тексте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Эти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упражнения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развивают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внимание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их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умение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сосредоточиться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задании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также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работоспособность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Если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ребёнок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быстро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устаёт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забывает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последовательность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фигур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букв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которые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надо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вычёркивать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начинает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отвлекаться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>-</w:t>
      </w:r>
      <w:r w:rsidR="00713797" w:rsidRPr="00C823A0">
        <w:rPr>
          <w:color w:val="66CCFF"/>
        </w:rPr>
        <w:t>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чертить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листочке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бумаги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заданием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можете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облегчить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ему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задачу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сказав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ему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осталось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нарисовать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ещё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одну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две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строчки</w:t>
      </w:r>
      <w:r w:rsidR="00713797" w:rsidRPr="00C823A0">
        <w:rPr>
          <w:rFonts w:ascii="Britannic Bold" w:hAnsi="Britannic Bold"/>
          <w:color w:val="66CCFF"/>
        </w:rPr>
        <w:t xml:space="preserve"> (</w:t>
      </w:r>
      <w:r w:rsidR="00713797" w:rsidRPr="00C823A0">
        <w:rPr>
          <w:color w:val="66CCFF"/>
        </w:rPr>
        <w:t>или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подчеркнуть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ещё</w:t>
      </w:r>
      <w:r w:rsidR="00713797" w:rsidRPr="00C823A0">
        <w:rPr>
          <w:rFonts w:ascii="Britannic Bold" w:hAnsi="Britannic Bold"/>
          <w:color w:val="66CCFF"/>
        </w:rPr>
        <w:t xml:space="preserve"> 5–10 </w:t>
      </w:r>
      <w:r w:rsidR="00713797" w:rsidRPr="00C823A0">
        <w:rPr>
          <w:color w:val="66CCFF"/>
        </w:rPr>
        <w:t>букв</w:t>
      </w:r>
      <w:r w:rsidR="00713797" w:rsidRPr="00C823A0">
        <w:rPr>
          <w:rFonts w:ascii="Britannic Bold" w:hAnsi="Britannic Bold"/>
          <w:color w:val="66CCFF"/>
        </w:rPr>
        <w:t xml:space="preserve">).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случае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если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деятельность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вашего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нормализуется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можно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говорить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наличии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волевой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хотя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очень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хорошо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развитой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случае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если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ребёнок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так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сможет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сосредоточиться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волевая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регуляция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поведения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вашего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отсутствует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он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школьным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занятиям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Значит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надо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продолжать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ним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упражнения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прежде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всего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учить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слушать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ваши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слова</w:t>
      </w:r>
      <w:r w:rsidR="00713797" w:rsidRPr="00C823A0">
        <w:rPr>
          <w:rFonts w:ascii="Britannic Bold" w:hAnsi="Britannic Bold"/>
          <w:color w:val="66CCFF"/>
        </w:rPr>
        <w:t>.</w:t>
      </w:r>
    </w:p>
    <w:p w:rsidR="00713797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t xml:space="preserve">           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нормального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развития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детям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необходимо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понять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существуют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определённые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знаки</w:t>
      </w:r>
      <w:r w:rsidR="00713797" w:rsidRPr="00C823A0">
        <w:rPr>
          <w:rFonts w:ascii="Britannic Bold" w:hAnsi="Britannic Bold"/>
          <w:color w:val="66CCFF"/>
        </w:rPr>
        <w:t xml:space="preserve"> (</w:t>
      </w:r>
      <w:r w:rsidR="00713797" w:rsidRPr="00C823A0">
        <w:rPr>
          <w:color w:val="66CCFF"/>
        </w:rPr>
        <w:t>рисунки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чертежи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буквы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цифры</w:t>
      </w:r>
      <w:r w:rsidR="00713797" w:rsidRPr="00C823A0">
        <w:rPr>
          <w:rFonts w:ascii="Britannic Bold" w:hAnsi="Britannic Bold"/>
          <w:color w:val="66CCFF"/>
        </w:rPr>
        <w:t xml:space="preserve">), </w:t>
      </w:r>
      <w:r w:rsidR="00713797" w:rsidRPr="00C823A0">
        <w:rPr>
          <w:color w:val="66CCFF"/>
        </w:rPr>
        <w:t>которые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как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замещают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реальные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предметы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Вы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можете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объяснить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ребёнку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того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чтобы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посчитать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сколько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машинок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гараже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не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обязательно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перебирать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сами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машинки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можно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обозначить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палочками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кружочками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посчитать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эти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палочки</w:t>
      </w:r>
      <w:r w:rsidR="00713797" w:rsidRPr="00C823A0">
        <w:rPr>
          <w:rFonts w:ascii="Britannic Bold" w:hAnsi="Britannic Bold"/>
          <w:color w:val="66CCFF"/>
        </w:rPr>
        <w:t xml:space="preserve"> – </w:t>
      </w:r>
      <w:r w:rsidR="00713797" w:rsidRPr="00C823A0">
        <w:rPr>
          <w:color w:val="66CCFF"/>
        </w:rPr>
        <w:t>заместители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машинок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Для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решения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более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сложной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задачи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можно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предложить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детям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построить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чертёж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который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помог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представить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условие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задачки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решить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её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основе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данного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графического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изображения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Постепенно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такие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рисунки</w:t>
      </w:r>
      <w:r w:rsidR="00713797" w:rsidRPr="00C823A0">
        <w:rPr>
          <w:rFonts w:ascii="Britannic Bold" w:hAnsi="Britannic Bold"/>
          <w:color w:val="66CCFF"/>
        </w:rPr>
        <w:t>-</w:t>
      </w:r>
      <w:r w:rsidR="00713797" w:rsidRPr="00C823A0">
        <w:rPr>
          <w:color w:val="66CCFF"/>
        </w:rPr>
        <w:t>чертежи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становятся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более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условными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так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как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запоминая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этот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принцип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могут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уже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нарисовать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данные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обозначения</w:t>
      </w:r>
      <w:r w:rsidR="00713797" w:rsidRPr="00C823A0">
        <w:rPr>
          <w:rFonts w:ascii="Britannic Bold" w:hAnsi="Britannic Bold"/>
          <w:color w:val="66CCFF"/>
        </w:rPr>
        <w:t xml:space="preserve"> (</w:t>
      </w:r>
      <w:r w:rsidR="00713797" w:rsidRPr="00C823A0">
        <w:rPr>
          <w:color w:val="66CCFF"/>
        </w:rPr>
        <w:t>палочки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схемы</w:t>
      </w:r>
      <w:r w:rsidR="00713797" w:rsidRPr="00C823A0">
        <w:rPr>
          <w:rFonts w:ascii="Britannic Bold" w:hAnsi="Britannic Bold"/>
          <w:color w:val="66CCFF"/>
        </w:rPr>
        <w:t xml:space="preserve">)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уме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сознании</w:t>
      </w:r>
      <w:r w:rsidR="00713797" w:rsidRPr="00C823A0">
        <w:rPr>
          <w:rFonts w:ascii="Britannic Bold" w:hAnsi="Britannic Bold"/>
          <w:color w:val="66CCFF"/>
        </w:rPr>
        <w:t>.</w:t>
      </w:r>
    </w:p>
    <w:p w:rsidR="00713797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t xml:space="preserve">           </w:t>
      </w:r>
      <w:r w:rsidR="00713797" w:rsidRPr="00C823A0">
        <w:rPr>
          <w:color w:val="66CCFF"/>
        </w:rPr>
        <w:t>Интеллектуальная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готовность</w:t>
      </w:r>
      <w:r w:rsidR="00713797" w:rsidRPr="00C823A0">
        <w:rPr>
          <w:rFonts w:ascii="Britannic Bold" w:hAnsi="Britannic Bold"/>
          <w:color w:val="66CCFF"/>
        </w:rPr>
        <w:t xml:space="preserve"> - </w:t>
      </w:r>
      <w:r w:rsidR="00713797" w:rsidRPr="00C823A0">
        <w:rPr>
          <w:color w:val="66CCFF"/>
        </w:rPr>
        <w:t>многие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родители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считают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именно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она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является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главной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составляющей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психологической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основа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её</w:t>
      </w:r>
      <w:r w:rsidR="00713797" w:rsidRPr="00C823A0">
        <w:rPr>
          <w:rFonts w:ascii="Britannic Bold" w:hAnsi="Britannic Bold"/>
          <w:color w:val="66CCFF"/>
        </w:rPr>
        <w:t xml:space="preserve"> – </w:t>
      </w:r>
      <w:r w:rsidR="00713797" w:rsidRPr="00C823A0">
        <w:rPr>
          <w:color w:val="66CCFF"/>
        </w:rPr>
        <w:t>это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обучение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навыкам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письма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чтения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счёта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Это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убеждение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является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причиной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ошибок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родителей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подготовке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школе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также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причиной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разочарований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отборе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детей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школу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На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самом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деле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интеллектуальная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предполагает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наличия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каких</w:t>
      </w:r>
      <w:r w:rsidR="00713797" w:rsidRPr="00C823A0">
        <w:rPr>
          <w:rFonts w:ascii="Britannic Bold" w:hAnsi="Britannic Bold"/>
          <w:color w:val="66CCFF"/>
        </w:rPr>
        <w:t>-</w:t>
      </w:r>
      <w:r w:rsidR="00713797" w:rsidRPr="00C823A0">
        <w:rPr>
          <w:color w:val="66CCFF"/>
        </w:rPr>
        <w:t>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определённых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сформированных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знаний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умений</w:t>
      </w:r>
      <w:r w:rsidR="00713797" w:rsidRPr="00C823A0">
        <w:rPr>
          <w:rFonts w:ascii="Britannic Bold" w:hAnsi="Britannic Bold"/>
          <w:color w:val="66CCFF"/>
        </w:rPr>
        <w:t xml:space="preserve"> (</w:t>
      </w:r>
      <w:r w:rsidR="00713797" w:rsidRPr="00C823A0">
        <w:rPr>
          <w:color w:val="66CCFF"/>
        </w:rPr>
        <w:t>например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чтения</w:t>
      </w:r>
      <w:r w:rsidR="00713797" w:rsidRPr="00C823A0">
        <w:rPr>
          <w:rFonts w:ascii="Britannic Bold" w:hAnsi="Britannic Bold"/>
          <w:color w:val="66CCFF"/>
        </w:rPr>
        <w:t xml:space="preserve">), </w:t>
      </w:r>
      <w:r w:rsidR="00713797" w:rsidRPr="00C823A0">
        <w:rPr>
          <w:color w:val="66CCFF"/>
        </w:rPr>
        <w:t>хотя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конечно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определённые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навыки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ребёнка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должны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быть</w:t>
      </w:r>
      <w:r w:rsidR="00713797" w:rsidRPr="00C823A0">
        <w:rPr>
          <w:rFonts w:ascii="Britannic Bold" w:hAnsi="Britannic Bold"/>
          <w:color w:val="66CCFF"/>
        </w:rPr>
        <w:t>.</w:t>
      </w:r>
    </w:p>
    <w:p w:rsidR="00713797" w:rsidRPr="00C823A0" w:rsidRDefault="00713797" w:rsidP="00713797">
      <w:pPr>
        <w:rPr>
          <w:rFonts w:ascii="Britannic Bold" w:hAnsi="Britannic Bold"/>
          <w:color w:val="66CCFF"/>
        </w:rPr>
      </w:pPr>
    </w:p>
    <w:p w:rsidR="00713797" w:rsidRPr="00C823A0" w:rsidRDefault="00713797" w:rsidP="00713797">
      <w:pPr>
        <w:rPr>
          <w:rFonts w:ascii="Britannic Bold" w:hAnsi="Britannic Bold"/>
          <w:color w:val="66CCFF"/>
        </w:rPr>
      </w:pPr>
      <w:r w:rsidRPr="00C823A0">
        <w:rPr>
          <w:rFonts w:ascii="Britannic Bold" w:hAnsi="Britannic Bold"/>
          <w:color w:val="66CCFF"/>
        </w:rPr>
        <w:lastRenderedPageBreak/>
        <w:t xml:space="preserve"> </w:t>
      </w:r>
      <w:r w:rsidR="00C823A0">
        <w:rPr>
          <w:color w:val="66CCFF"/>
        </w:rPr>
        <w:t xml:space="preserve">         </w:t>
      </w:r>
      <w:r w:rsidRPr="00C823A0">
        <w:rPr>
          <w:color w:val="66CCFF"/>
        </w:rPr>
        <w:t>Однако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главное</w:t>
      </w:r>
      <w:r w:rsidRPr="00C823A0">
        <w:rPr>
          <w:rFonts w:ascii="Britannic Bold" w:hAnsi="Britannic Bold"/>
          <w:color w:val="66CCFF"/>
        </w:rPr>
        <w:t xml:space="preserve"> – </w:t>
      </w:r>
      <w:r w:rsidRPr="00C823A0">
        <w:rPr>
          <w:color w:val="66CCFF"/>
        </w:rPr>
        <w:t>это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наличие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у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ребёнка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более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высокого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психологического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развития</w:t>
      </w:r>
      <w:r w:rsidRPr="00C823A0">
        <w:rPr>
          <w:rFonts w:ascii="Britannic Bold" w:hAnsi="Britannic Bold"/>
          <w:color w:val="66CCFF"/>
        </w:rPr>
        <w:t xml:space="preserve">, </w:t>
      </w:r>
      <w:r w:rsidRPr="00C823A0">
        <w:rPr>
          <w:color w:val="66CCFF"/>
        </w:rPr>
        <w:t>которое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и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обеспечивает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произвольную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регуляцию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внимания</w:t>
      </w:r>
      <w:r w:rsidRPr="00C823A0">
        <w:rPr>
          <w:rFonts w:ascii="Britannic Bold" w:hAnsi="Britannic Bold"/>
          <w:color w:val="66CCFF"/>
        </w:rPr>
        <w:t xml:space="preserve">, </w:t>
      </w:r>
      <w:r w:rsidRPr="00C823A0">
        <w:rPr>
          <w:color w:val="66CCFF"/>
        </w:rPr>
        <w:t>памяти</w:t>
      </w:r>
      <w:r w:rsidRPr="00C823A0">
        <w:rPr>
          <w:rFonts w:ascii="Britannic Bold" w:hAnsi="Britannic Bold"/>
          <w:color w:val="66CCFF"/>
        </w:rPr>
        <w:t xml:space="preserve">, </w:t>
      </w:r>
      <w:r w:rsidRPr="00C823A0">
        <w:rPr>
          <w:color w:val="66CCFF"/>
        </w:rPr>
        <w:t>мышления</w:t>
      </w:r>
      <w:r w:rsidRPr="00C823A0">
        <w:rPr>
          <w:rFonts w:ascii="Britannic Bold" w:hAnsi="Britannic Bold"/>
          <w:color w:val="66CCFF"/>
        </w:rPr>
        <w:t xml:space="preserve">, </w:t>
      </w:r>
      <w:r w:rsidRPr="00C823A0">
        <w:rPr>
          <w:color w:val="66CCFF"/>
        </w:rPr>
        <w:t>даёт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возможность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ребёнку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читать</w:t>
      </w:r>
      <w:r w:rsidRPr="00C823A0">
        <w:rPr>
          <w:rFonts w:ascii="Britannic Bold" w:hAnsi="Britannic Bold"/>
          <w:color w:val="66CCFF"/>
        </w:rPr>
        <w:t xml:space="preserve">, </w:t>
      </w:r>
      <w:r w:rsidRPr="00C823A0">
        <w:rPr>
          <w:color w:val="66CCFF"/>
        </w:rPr>
        <w:t>считать</w:t>
      </w:r>
      <w:r w:rsidRPr="00C823A0">
        <w:rPr>
          <w:rFonts w:ascii="Britannic Bold" w:hAnsi="Britannic Bold"/>
          <w:color w:val="66CCFF"/>
        </w:rPr>
        <w:t xml:space="preserve">, </w:t>
      </w:r>
      <w:r w:rsidRPr="00C823A0">
        <w:rPr>
          <w:color w:val="66CCFF"/>
        </w:rPr>
        <w:t>решать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задачи</w:t>
      </w:r>
      <w:r w:rsidRPr="00C823A0">
        <w:rPr>
          <w:rFonts w:ascii="Britannic Bold" w:hAnsi="Britannic Bold"/>
          <w:color w:val="66CCFF"/>
        </w:rPr>
        <w:t xml:space="preserve"> «</w:t>
      </w:r>
      <w:r w:rsidRPr="00C823A0">
        <w:rPr>
          <w:color w:val="66CCFF"/>
        </w:rPr>
        <w:t>про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себя</w:t>
      </w:r>
      <w:r w:rsidRPr="00C823A0">
        <w:rPr>
          <w:rFonts w:ascii="Britannic Bold" w:hAnsi="Britannic Bold"/>
          <w:color w:val="66CCFF"/>
        </w:rPr>
        <w:t xml:space="preserve">», </w:t>
      </w:r>
      <w:r w:rsidRPr="00C823A0">
        <w:rPr>
          <w:color w:val="66CCFF"/>
        </w:rPr>
        <w:t>то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есть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во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внутреннем</w:t>
      </w:r>
      <w:r w:rsidRPr="00C823A0">
        <w:rPr>
          <w:rFonts w:ascii="Britannic Bold" w:hAnsi="Britannic Bold"/>
          <w:color w:val="66CCFF"/>
        </w:rPr>
        <w:t xml:space="preserve"> </w:t>
      </w:r>
      <w:r w:rsidRPr="00C823A0">
        <w:rPr>
          <w:color w:val="66CCFF"/>
        </w:rPr>
        <w:t>плане</w:t>
      </w:r>
      <w:r w:rsidRPr="00C823A0">
        <w:rPr>
          <w:rFonts w:ascii="Britannic Bold" w:hAnsi="Britannic Bold"/>
          <w:color w:val="66CCFF"/>
        </w:rPr>
        <w:t>.</w:t>
      </w:r>
    </w:p>
    <w:p w:rsidR="006A1335" w:rsidRPr="00C823A0" w:rsidRDefault="00C823A0" w:rsidP="00713797">
      <w:pPr>
        <w:rPr>
          <w:rFonts w:ascii="Britannic Bold" w:hAnsi="Britannic Bold"/>
          <w:color w:val="66CCFF"/>
        </w:rPr>
      </w:pPr>
      <w:r>
        <w:rPr>
          <w:color w:val="66CCFF"/>
        </w:rPr>
        <w:t xml:space="preserve">          </w:t>
      </w:r>
      <w:r w:rsidR="00713797" w:rsidRPr="00C823A0">
        <w:rPr>
          <w:color w:val="66CCFF"/>
        </w:rPr>
        <w:t>Получается</w:t>
      </w:r>
      <w:r w:rsidR="00713797" w:rsidRPr="00C823A0">
        <w:rPr>
          <w:rFonts w:ascii="Britannic Bold" w:hAnsi="Britannic Bold"/>
          <w:color w:val="66CCFF"/>
        </w:rPr>
        <w:t xml:space="preserve">,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психологическая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готовность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к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школе</w:t>
      </w:r>
      <w:r w:rsidR="00713797" w:rsidRPr="00C823A0">
        <w:rPr>
          <w:rFonts w:ascii="Britannic Bold" w:hAnsi="Britannic Bold"/>
          <w:color w:val="66CCFF"/>
        </w:rPr>
        <w:t xml:space="preserve"> – </w:t>
      </w:r>
      <w:r w:rsidR="00713797" w:rsidRPr="00C823A0">
        <w:rPr>
          <w:color w:val="66CCFF"/>
        </w:rPr>
        <w:t>это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вся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дошкольная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жизнь</w:t>
      </w:r>
      <w:r w:rsidR="00713797" w:rsidRPr="00C823A0">
        <w:rPr>
          <w:rFonts w:ascii="Britannic Bold" w:hAnsi="Britannic Bold"/>
          <w:color w:val="66CCFF"/>
        </w:rPr>
        <w:t xml:space="preserve">. </w:t>
      </w:r>
      <w:r w:rsidR="00713797" w:rsidRPr="00C823A0">
        <w:rPr>
          <w:color w:val="66CCFF"/>
        </w:rPr>
        <w:t>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даже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за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несколько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месяцев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до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школы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можно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при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необходимости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что</w:t>
      </w:r>
      <w:r w:rsidR="00713797" w:rsidRPr="00C823A0">
        <w:rPr>
          <w:rFonts w:ascii="Britannic Bold" w:hAnsi="Britannic Bold"/>
          <w:color w:val="66CCFF"/>
        </w:rPr>
        <w:t>-</w:t>
      </w:r>
      <w:r w:rsidR="00713797" w:rsidRPr="00C823A0">
        <w:rPr>
          <w:color w:val="66CCFF"/>
        </w:rPr>
        <w:t>то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скорректировать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помочь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будущему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первокласснику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спокойно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радостно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войти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в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новый</w:t>
      </w:r>
      <w:r w:rsidR="00713797" w:rsidRPr="00C823A0">
        <w:rPr>
          <w:rFonts w:ascii="Britannic Bold" w:hAnsi="Britannic Bold"/>
          <w:color w:val="66CCFF"/>
        </w:rPr>
        <w:t xml:space="preserve"> </w:t>
      </w:r>
      <w:r w:rsidR="00713797" w:rsidRPr="00C823A0">
        <w:rPr>
          <w:color w:val="66CCFF"/>
        </w:rPr>
        <w:t>мир</w:t>
      </w:r>
      <w:r w:rsidR="00713797" w:rsidRPr="00C823A0">
        <w:rPr>
          <w:rFonts w:ascii="Britannic Bold" w:hAnsi="Britannic Bold"/>
          <w:color w:val="66CCFF"/>
        </w:rPr>
        <w:t>.</w:t>
      </w:r>
    </w:p>
    <w:sectPr w:rsidR="006A1335" w:rsidRPr="00C823A0" w:rsidSect="00EC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713797"/>
    <w:rsid w:val="006A1335"/>
    <w:rsid w:val="00713797"/>
    <w:rsid w:val="00C823A0"/>
    <w:rsid w:val="00EC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6094</Characters>
  <Application>Microsoft Office Word</Application>
  <DocSecurity>0</DocSecurity>
  <Lines>50</Lines>
  <Paragraphs>14</Paragraphs>
  <ScaleCrop>false</ScaleCrop>
  <Company>МДОУ Д/С №1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5</cp:revision>
  <cp:lastPrinted>2013-04-02T05:39:00Z</cp:lastPrinted>
  <dcterms:created xsi:type="dcterms:W3CDTF">2013-04-02T01:36:00Z</dcterms:created>
  <dcterms:modified xsi:type="dcterms:W3CDTF">2013-04-02T05:39:00Z</dcterms:modified>
</cp:coreProperties>
</file>